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17" w:rsidRPr="00793017" w:rsidRDefault="00793017" w:rsidP="00793017">
      <w:pPr>
        <w:spacing w:after="0" w:line="240" w:lineRule="auto"/>
        <w:jc w:val="center"/>
        <w:rPr>
          <w:rFonts w:ascii="Times New Roman" w:eastAsia="Times New Roman" w:hAnsi="Times New Roman" w:cs="Times New Roman"/>
          <w:sz w:val="24"/>
          <w:szCs w:val="24"/>
          <w:lang w:eastAsia="ru-RU"/>
        </w:rPr>
      </w:pPr>
      <w:r w:rsidRPr="00793017">
        <w:rPr>
          <w:rFonts w:ascii="Times New Roman" w:eastAsia="Times New Roman" w:hAnsi="Times New Roman" w:cs="Times New Roman"/>
          <w:b/>
          <w:bCs/>
          <w:color w:val="000000"/>
          <w:lang w:eastAsia="ru-RU"/>
        </w:rPr>
        <w:t>СОГЛАШЕНИЕ ОБ ИСПОЛЬЗОВАНИИ САЙТА</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spacing w:after="0" w:line="240" w:lineRule="auto"/>
        <w:jc w:val="both"/>
        <w:rPr>
          <w:rFonts w:ascii="Times New Roman" w:eastAsia="Times New Roman" w:hAnsi="Times New Roman" w:cs="Times New Roman"/>
          <w:sz w:val="24"/>
          <w:szCs w:val="24"/>
          <w:lang w:eastAsia="ru-RU"/>
        </w:rPr>
      </w:pPr>
      <w:r w:rsidRPr="00793017">
        <w:rPr>
          <w:rFonts w:ascii="Times New Roman" w:eastAsia="Times New Roman" w:hAnsi="Times New Roman" w:cs="Times New Roman"/>
          <w:color w:val="000000"/>
          <w:lang w:eastAsia="ru-RU"/>
        </w:rPr>
        <w:t>Внимательно прочитайте настоящее Соглашение, прежде чем начать пользоваться Сайтом. Вы обязаны соблюдать условия настоящего Соглашения, заходя на Сайт и используя сервисы, предлагаемые на Сайте.</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spacing w:after="0" w:line="240" w:lineRule="auto"/>
        <w:jc w:val="both"/>
        <w:rPr>
          <w:rFonts w:ascii="Times New Roman" w:eastAsia="Times New Roman" w:hAnsi="Times New Roman" w:cs="Times New Roman"/>
          <w:sz w:val="24"/>
          <w:szCs w:val="24"/>
          <w:lang w:eastAsia="ru-RU"/>
        </w:rPr>
      </w:pPr>
      <w:r w:rsidRPr="00793017">
        <w:rPr>
          <w:rFonts w:ascii="Times New Roman" w:eastAsia="Times New Roman" w:hAnsi="Times New Roman" w:cs="Times New Roman"/>
          <w:color w:val="000000"/>
          <w:lang w:eastAsia="ru-RU"/>
        </w:rPr>
        <w:t>В    случае, если Вы не согласны с условиями Соглашения, Вы не можете пользоваться Сайтом или использовать любые сервисы, предлагаемые на Сайте, а также посещать страницы, размещенные в доменной зоне Сайта. Начало использования Сайта означает надлежащее заключение настоящего Соглашения и Ваше полное согласие со всеми его условиями.</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0"/>
          <w:numId w:val="1"/>
        </w:numPr>
        <w:spacing w:after="0" w:line="240" w:lineRule="auto"/>
        <w:jc w:val="both"/>
        <w:textAlignment w:val="baseline"/>
        <w:rPr>
          <w:rFonts w:ascii="Times New Roman" w:eastAsia="Times New Roman" w:hAnsi="Times New Roman" w:cs="Times New Roman"/>
          <w:b/>
          <w:bCs/>
          <w:color w:val="000000"/>
          <w:lang w:eastAsia="ru-RU"/>
        </w:rPr>
      </w:pPr>
      <w:r w:rsidRPr="00793017">
        <w:rPr>
          <w:rFonts w:ascii="Times New Roman" w:eastAsia="Times New Roman" w:hAnsi="Times New Roman" w:cs="Times New Roman"/>
          <w:b/>
          <w:bCs/>
          <w:color w:val="000000"/>
          <w:lang w:eastAsia="ru-RU"/>
        </w:rPr>
        <w:t>Термины и определения</w:t>
      </w:r>
    </w:p>
    <w:p w:rsidR="00793017" w:rsidRPr="00793017" w:rsidRDefault="00793017" w:rsidP="00793017">
      <w:pPr>
        <w:numPr>
          <w:ilvl w:val="1"/>
          <w:numId w:val="1"/>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 xml:space="preserve">Компания – </w:t>
      </w:r>
      <w:r w:rsidR="00221C8B">
        <w:rPr>
          <w:rFonts w:ascii="Times New Roman" w:eastAsia="Times New Roman" w:hAnsi="Times New Roman" w:cs="Times New Roman"/>
          <w:color w:val="000000"/>
          <w:lang w:eastAsia="ru-RU"/>
        </w:rPr>
        <w:t>Адвокатский кабинет Пономаренко О.А.</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2"/>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Пользователь – лицо, получающее доступ к сервисам и информации, размещенным на Сайте.</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221C8B" w:rsidRDefault="00793017" w:rsidP="0008507D">
      <w:pPr>
        <w:numPr>
          <w:ilvl w:val="1"/>
          <w:numId w:val="3"/>
        </w:numPr>
        <w:spacing w:after="0" w:line="240" w:lineRule="auto"/>
        <w:jc w:val="both"/>
        <w:textAlignment w:val="baseline"/>
        <w:rPr>
          <w:rFonts w:ascii="Times New Roman" w:eastAsia="Times New Roman" w:hAnsi="Times New Roman" w:cs="Times New Roman"/>
          <w:sz w:val="24"/>
          <w:szCs w:val="24"/>
          <w:lang w:eastAsia="ru-RU"/>
        </w:rPr>
      </w:pPr>
      <w:r w:rsidRPr="00221C8B">
        <w:rPr>
          <w:rFonts w:ascii="Times New Roman" w:eastAsia="Times New Roman" w:hAnsi="Times New Roman" w:cs="Times New Roman"/>
          <w:color w:val="000000"/>
          <w:lang w:eastAsia="ru-RU"/>
        </w:rPr>
        <w:t xml:space="preserve">Сайт - веб-сайт Компании, размещенный в сети Интернет по адресу </w:t>
      </w:r>
      <w:r w:rsidR="00221C8B">
        <w:rPr>
          <w:rFonts w:ascii="Times New Roman" w:eastAsia="Times New Roman" w:hAnsi="Times New Roman" w:cs="Times New Roman"/>
          <w:color w:val="000000"/>
          <w:lang w:val="en-US" w:eastAsia="ru-RU"/>
        </w:rPr>
        <w:t>www</w:t>
      </w:r>
      <w:r w:rsidR="00221C8B">
        <w:rPr>
          <w:rFonts w:ascii="Times New Roman" w:eastAsia="Times New Roman" w:hAnsi="Times New Roman" w:cs="Times New Roman"/>
          <w:color w:val="000000"/>
          <w:lang w:eastAsia="ru-RU"/>
        </w:rPr>
        <w:t>.</w:t>
      </w:r>
      <w:r w:rsidR="00221C8B">
        <w:rPr>
          <w:rFonts w:ascii="Times New Roman" w:eastAsia="Times New Roman" w:hAnsi="Times New Roman" w:cs="Times New Roman"/>
          <w:color w:val="000000"/>
          <w:lang w:val="en-US" w:eastAsia="ru-RU"/>
        </w:rPr>
        <w:t>advokat</w:t>
      </w:r>
      <w:r w:rsidR="00221C8B">
        <w:rPr>
          <w:rFonts w:ascii="Times New Roman" w:eastAsia="Times New Roman" w:hAnsi="Times New Roman" w:cs="Times New Roman"/>
          <w:color w:val="000000"/>
          <w:lang w:eastAsia="ru-RU"/>
        </w:rPr>
        <w:t>-</w:t>
      </w:r>
      <w:r w:rsidR="00221C8B">
        <w:rPr>
          <w:rFonts w:ascii="Times New Roman" w:eastAsia="Times New Roman" w:hAnsi="Times New Roman" w:cs="Times New Roman"/>
          <w:color w:val="000000"/>
          <w:lang w:val="en-US" w:eastAsia="ru-RU"/>
        </w:rPr>
        <w:t>op</w:t>
      </w:r>
      <w:r w:rsidR="00221C8B">
        <w:rPr>
          <w:rFonts w:ascii="Times New Roman" w:eastAsia="Times New Roman" w:hAnsi="Times New Roman" w:cs="Times New Roman"/>
          <w:color w:val="000000"/>
          <w:lang w:eastAsia="ru-RU"/>
        </w:rPr>
        <w:t>.</w:t>
      </w:r>
      <w:r w:rsidR="00221C8B">
        <w:rPr>
          <w:rFonts w:ascii="Times New Roman" w:eastAsia="Times New Roman" w:hAnsi="Times New Roman" w:cs="Times New Roman"/>
          <w:color w:val="000000"/>
          <w:lang w:val="en-US" w:eastAsia="ru-RU"/>
        </w:rPr>
        <w:t>ru</w:t>
      </w:r>
      <w:r w:rsidR="00221C8B">
        <w:rPr>
          <w:rFonts w:ascii="Times New Roman" w:eastAsia="Times New Roman" w:hAnsi="Times New Roman" w:cs="Times New Roman"/>
          <w:color w:val="000000"/>
          <w:lang w:eastAsia="ru-RU"/>
        </w:rPr>
        <w:t>.</w:t>
      </w:r>
      <w:bookmarkStart w:id="0" w:name="_GoBack"/>
      <w:bookmarkEnd w:id="0"/>
    </w:p>
    <w:p w:rsidR="00793017" w:rsidRPr="00793017" w:rsidRDefault="00793017" w:rsidP="00793017">
      <w:pPr>
        <w:numPr>
          <w:ilvl w:val="1"/>
          <w:numId w:val="4"/>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Соглашение – настоящее Соглашение между Пользователем и Компанией, устанавливающее правила использования Сайта, включая графические изображения и аудиовизуальную продукцию, элементы дизайна и средства индивидуализации, текстовую информацию и документацию, программы для ЭВМ и файлы для скачивания, любые иные произведения, объекты и материалы Сайта, а также условия и правила размещения Пользователем информации и материалов в соответствующих открытых разделах Сайта.</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0"/>
          <w:numId w:val="5"/>
        </w:numPr>
        <w:spacing w:after="0" w:line="240" w:lineRule="auto"/>
        <w:jc w:val="both"/>
        <w:textAlignment w:val="baseline"/>
        <w:rPr>
          <w:rFonts w:ascii="Times New Roman" w:eastAsia="Times New Roman" w:hAnsi="Times New Roman" w:cs="Times New Roman"/>
          <w:b/>
          <w:bCs/>
          <w:color w:val="000000"/>
          <w:lang w:eastAsia="ru-RU"/>
        </w:rPr>
      </w:pPr>
      <w:r w:rsidRPr="00793017">
        <w:rPr>
          <w:rFonts w:ascii="Times New Roman" w:eastAsia="Times New Roman" w:hAnsi="Times New Roman" w:cs="Times New Roman"/>
          <w:b/>
          <w:bCs/>
          <w:color w:val="000000"/>
          <w:lang w:eastAsia="ru-RU"/>
        </w:rPr>
        <w:t>Общие положения и условия</w:t>
      </w:r>
    </w:p>
    <w:p w:rsidR="00793017" w:rsidRPr="00793017" w:rsidRDefault="00793017" w:rsidP="00793017">
      <w:pPr>
        <w:numPr>
          <w:ilvl w:val="1"/>
          <w:numId w:val="5"/>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Любые материалы, файлы и сервисы, содержащиеся на Сайте, не могут быть воспроизведены в какой-либо форме, каким-либо способом, полностью или частично без предварительного письменного разрешения Компании, за исключением случаев, указанных в настоящем Соглашении. При воспроизведении Пользователем материалов Сайта, включая охраняемые авторские произведения, ссылка на Сайт обязательна, при этом текст указанной ссылки не должен содержать ложную, вводящую в заблуждение, уничижительную или оскорбительную информацию. Перевод, переработка (модификация), любое изменение материалов Сайта, а также любые иные действия, в том числе удаление, изменение малозаметной информации и сведений об авторских правах и правообладателях, не допускается.</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6"/>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Действующая редакция настоящего Соглашения размещена в сети Интернет на Сайте. Компания вправе в любое время в одностороннем порядке изменять условия настоящего Соглашения. Такие изменения вступают в силу по истечении 2 (двух) дней с момента размещения новой версии Соглашения в сети Интернет на Сайте. При несогласии Пользователя с внесенными изменениями он обязан удалить все имеющиеся у него материалы Сайта, после чего прекратить использование материалов и сервисов Сайта. Ваше регулярное посещение данного Сайта считается вашим убедительным принятием измененного соглашения, поэтому Вы обязаны регулярно просматривать настоящее Соглашение и дополнительные условия или уведомления, размещенные на Сайте.</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0"/>
          <w:numId w:val="7"/>
        </w:numPr>
        <w:spacing w:after="0" w:line="240" w:lineRule="auto"/>
        <w:jc w:val="both"/>
        <w:textAlignment w:val="baseline"/>
        <w:rPr>
          <w:rFonts w:ascii="Times New Roman" w:eastAsia="Times New Roman" w:hAnsi="Times New Roman" w:cs="Times New Roman"/>
          <w:b/>
          <w:bCs/>
          <w:color w:val="000000"/>
          <w:lang w:eastAsia="ru-RU"/>
        </w:rPr>
      </w:pPr>
      <w:r w:rsidRPr="00793017">
        <w:rPr>
          <w:rFonts w:ascii="Times New Roman" w:eastAsia="Times New Roman" w:hAnsi="Times New Roman" w:cs="Times New Roman"/>
          <w:b/>
          <w:bCs/>
          <w:color w:val="000000"/>
          <w:lang w:eastAsia="ru-RU"/>
        </w:rPr>
        <w:t>Обязательства Пользователя</w:t>
      </w:r>
    </w:p>
    <w:p w:rsidR="00793017" w:rsidRPr="00793017" w:rsidRDefault="00793017" w:rsidP="00793017">
      <w:pPr>
        <w:numPr>
          <w:ilvl w:val="1"/>
          <w:numId w:val="7"/>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Пользователь соглашается не предпринимать действий,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правах, а также любых действий, которые приводят или могут привести к нарушению нормальной работы Сайта и сервисов Сайта.</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8"/>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lastRenderedPageBreak/>
        <w:t>Любые средства индивидуализации, в том числе товарные знаки и знаки обслуживания, а равно логотипы и эмблемы, содержащиеся на страницах Сайта, являются интеллектуальной собственностью их правообладателей. Пользователю Сайта запрещено воспроизводить или иным способом использовать указанные средства индивидуализации и/или их элементы без предварительного письменного разрешения соответствующих правообладателей.</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9"/>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Компания стремится обеспечить, однако не контролирует и не гарантирует конфиденциальность и охрану любой информации, размещенной на Сайте или полученной с Сайта. Компания принимает разумные меры в целях недопущения несанкционированного разглашения размещенной Пользователем на Сайте информации третьим лицам, однако не несет ответственность в случае, если такое разглашение было допущено. В этой связи, передача информации на Сайт означает согласие Пользователя на любое воспроизведение, распространение, раскрытие и иное использование такой информации. Размещая информацию и материалы, Пользователь также гарантирует, что обладает всеми правами и полномочиями, необходимыми для этого, с учетом условий настоящего Соглашения и что такое размещение не нарушает охраняемые законом права и интересы третьих лиц, международные договоры и действующее законодательство Российской Федерации.</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10"/>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Пользователь самостоятельно несет ответственность за любую информацию и материалы, размещенные на Сайте. Компания не инициирует размещение указанной информации, не выбирает получателей информации, не влияет на содержание и целостность размещаемой информации, а также в момент размещения Пользователем информации на Сайте не знает и не может знать, нарушает ли такое размещение действующее законодательство Российской Федерации, однако Компания вправе отслеживать, просматривать и/или удалять любую информацию и материалы, размещенные Пользователем на Сайте.</w:t>
      </w:r>
    </w:p>
    <w:p w:rsidR="00793017" w:rsidRPr="00793017" w:rsidRDefault="00793017" w:rsidP="00793017">
      <w:pPr>
        <w:spacing w:after="0" w:line="240" w:lineRule="auto"/>
        <w:ind w:left="1440"/>
        <w:jc w:val="both"/>
        <w:rPr>
          <w:rFonts w:ascii="Times New Roman" w:eastAsia="Times New Roman" w:hAnsi="Times New Roman" w:cs="Times New Roman"/>
          <w:sz w:val="24"/>
          <w:szCs w:val="24"/>
          <w:lang w:eastAsia="ru-RU"/>
        </w:rPr>
      </w:pPr>
      <w:r w:rsidRPr="00793017">
        <w:rPr>
          <w:rFonts w:ascii="Times New Roman" w:eastAsia="Times New Roman" w:hAnsi="Times New Roman" w:cs="Times New Roman"/>
          <w:color w:val="000000"/>
          <w:lang w:eastAsia="ru-RU"/>
        </w:rPr>
        <w:t>При размещении любой информации и материалов Пользователь не становится соавтором Сайта и отказывается от каких-либо претензий на такое авторство в будущем. Компания не выплачивает Пользователю авторского или любого иного вознаграждения, как в период, так и по истечении срока действия настоящего Соглашения.</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11"/>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 xml:space="preserve">В случае предъявления третьими лицами претензий Компании, связанных с нарушением Пользователем условий настоящего Соглашения, а равно с размещенной Пользователем информацией на Сайте, указанный Пользователь обязуется самостоятельно урегулировать такие претензии, а также возместить Компании все понесенные убытки и потери, включая возмещение штрафов, судебных расходов, издержек и компенсаций. </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12"/>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Компания не несет ответственности за посещение Пользователем, а также любое использование им внешних ресурсов (сайтов третьих лиц), ссылки на которые могут содержаться на Сайте. Компания не несет ответственности за точность, надежность, достоверность и безопасность любой информации, материалов, рекомендаций и сервисов, размещенных на внешних ресурсах. Использование внешних ресурсов осуществляется Пользователем добровольно, исключительно по собственному усмотрению и на свой риск.</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13"/>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 xml:space="preserve">Компания стремится к обеспечению достоверности информации, размещенной на Сайте, однако не несет ответственности за любые неточности и/или недостоверность информации, а равно сбои в работе предоставляемых через Сайт сервисов. Пользователь согласен с тем, что Компания не несет ответственность и не имеет прямых или косвенных обязательств перед Пользователем в связи с любыми возможными или возникшими </w:t>
      </w:r>
      <w:proofErr w:type="gramStart"/>
      <w:r w:rsidRPr="00793017">
        <w:rPr>
          <w:rFonts w:ascii="Times New Roman" w:eastAsia="Times New Roman" w:hAnsi="Times New Roman" w:cs="Times New Roman"/>
          <w:color w:val="000000"/>
          <w:lang w:eastAsia="ru-RU"/>
        </w:rPr>
        <w:t>потерями</w:t>
      </w:r>
      <w:proofErr w:type="gramEnd"/>
      <w:r w:rsidRPr="00793017">
        <w:rPr>
          <w:rFonts w:ascii="Times New Roman" w:eastAsia="Times New Roman" w:hAnsi="Times New Roman" w:cs="Times New Roman"/>
          <w:color w:val="000000"/>
          <w:lang w:eastAsia="ru-RU"/>
        </w:rPr>
        <w:t xml:space="preserve"> или убытками, связанными с любым содержанием Сайта, интеллектуальной собственностью, товарами или услугами, доступными на нем или полученными через внешние сайты или ресурсы либо иные ожидания Пользователя, которые возникли в связи с использованием размещенной на Сайте информации или ссылки на внешние ресурсы. Ни при каких условиях, включая, но не ограничиваясь невнимательностью или небрежностью Пользователя, Компания не несет ответственности за любой ущерб (прямой или косвенный, случайный или закономерный), включая, но не ограничиваясь потерей данных или прибылей, связанной с использованием или невозможностью использования Сайта, информации, файлов или материалов на нем, даже если Компания или ее представители были предупреждены о </w:t>
      </w:r>
      <w:r w:rsidRPr="00793017">
        <w:rPr>
          <w:rFonts w:ascii="Times New Roman" w:eastAsia="Times New Roman" w:hAnsi="Times New Roman" w:cs="Times New Roman"/>
          <w:color w:val="000000"/>
          <w:lang w:eastAsia="ru-RU"/>
        </w:rPr>
        <w:lastRenderedPageBreak/>
        <w:t>возможности такой потери. В случае, если использование Сайта приведёт к необходимости дополнительного обслуживания, исправления или ремонта любого оборудования, а равно восстановления данных, все связанные с этим затраты оплачиваются Пользователем.</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14"/>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Вся представленная на Сайте информация предоставляется «как есть», без каких-либо гарантий, явных или подразумеваемых. Компания полностью, в той мере, в какой это разрешено законом, отказывается от какой-либо ответственности, явной или подразумеваемой, включая, но не ограничиваясь неявными гарантиями пригодности к использованию, а также гарантиями законности любой информации, продукта или услуги, полученной или приобретенной с помощью этого Сайта.</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15"/>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Пользователь согласен, что все материалы и сервисы Сайта или любая их часть могут сопровождаться рекламой, размещение которой не инициирует и не контролирует Компания. Пользователь согласен с тем, что Компания не несет какой-либо ответственности и не имеет каких-либо обязательств в связи с такой рекламой.</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0"/>
          <w:numId w:val="16"/>
        </w:numPr>
        <w:spacing w:after="0" w:line="240" w:lineRule="auto"/>
        <w:jc w:val="both"/>
        <w:textAlignment w:val="baseline"/>
        <w:rPr>
          <w:rFonts w:ascii="Times New Roman" w:eastAsia="Times New Roman" w:hAnsi="Times New Roman" w:cs="Times New Roman"/>
          <w:b/>
          <w:bCs/>
          <w:color w:val="000000"/>
          <w:lang w:eastAsia="ru-RU"/>
        </w:rPr>
      </w:pPr>
      <w:r w:rsidRPr="00793017">
        <w:rPr>
          <w:rFonts w:ascii="Times New Roman" w:eastAsia="Times New Roman" w:hAnsi="Times New Roman" w:cs="Times New Roman"/>
          <w:b/>
          <w:bCs/>
          <w:color w:val="000000"/>
          <w:lang w:eastAsia="ru-RU"/>
        </w:rPr>
        <w:t>Условия обработки и использования персональных данных.</w:t>
      </w:r>
    </w:p>
    <w:p w:rsidR="00793017" w:rsidRPr="00793017" w:rsidRDefault="00793017" w:rsidP="00793017">
      <w:pPr>
        <w:spacing w:after="0" w:line="240" w:lineRule="auto"/>
        <w:ind w:firstLine="720"/>
        <w:jc w:val="both"/>
        <w:rPr>
          <w:rFonts w:ascii="Times New Roman" w:eastAsia="Times New Roman" w:hAnsi="Times New Roman" w:cs="Times New Roman"/>
          <w:sz w:val="24"/>
          <w:szCs w:val="24"/>
          <w:lang w:eastAsia="ru-RU"/>
        </w:rPr>
      </w:pPr>
      <w:r w:rsidRPr="00793017">
        <w:rPr>
          <w:rFonts w:ascii="Times New Roman" w:eastAsia="Times New Roman" w:hAnsi="Times New Roman" w:cs="Times New Roman"/>
          <w:color w:val="000000"/>
          <w:lang w:eastAsia="ru-RU"/>
        </w:rPr>
        <w:t>Принимая условия настоящего Соглашения Пользователь выражает свое согласие на:</w:t>
      </w:r>
    </w:p>
    <w:p w:rsidR="00793017" w:rsidRPr="00793017" w:rsidRDefault="00793017" w:rsidP="00793017">
      <w:pPr>
        <w:numPr>
          <w:ilvl w:val="1"/>
          <w:numId w:val="17"/>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Предоставление своих персональных данных, включающих имя, адрес электронной почты, номер контактного телефона для их обработки Компанией свободно, своей волей и в своем интересе.</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18"/>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Цель обработки персональных данных:</w:t>
      </w:r>
    </w:p>
    <w:p w:rsidR="00793017" w:rsidRPr="00793017" w:rsidRDefault="00793017" w:rsidP="00793017">
      <w:pPr>
        <w:numPr>
          <w:ilvl w:val="0"/>
          <w:numId w:val="19"/>
        </w:numPr>
        <w:spacing w:after="0" w:line="240" w:lineRule="auto"/>
        <w:ind w:left="2160"/>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предоставление Пользователю услуг Сайта;</w:t>
      </w:r>
    </w:p>
    <w:p w:rsidR="00793017" w:rsidRPr="00793017" w:rsidRDefault="00793017" w:rsidP="00793017">
      <w:pPr>
        <w:numPr>
          <w:ilvl w:val="0"/>
          <w:numId w:val="19"/>
        </w:numPr>
        <w:spacing w:after="0" w:line="240" w:lineRule="auto"/>
        <w:ind w:left="2160"/>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направление уведомлений, касающихся услуг Сайта;</w:t>
      </w:r>
    </w:p>
    <w:p w:rsidR="00793017" w:rsidRPr="00793017" w:rsidRDefault="00793017" w:rsidP="00793017">
      <w:pPr>
        <w:numPr>
          <w:ilvl w:val="0"/>
          <w:numId w:val="19"/>
        </w:numPr>
        <w:spacing w:after="0" w:line="240" w:lineRule="auto"/>
        <w:ind w:left="2160"/>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подготовка и направление ответов на запросы Пользователя;</w:t>
      </w:r>
    </w:p>
    <w:p w:rsidR="00793017" w:rsidRPr="00793017" w:rsidRDefault="00793017" w:rsidP="00793017">
      <w:pPr>
        <w:numPr>
          <w:ilvl w:val="0"/>
          <w:numId w:val="19"/>
        </w:numPr>
        <w:spacing w:after="0" w:line="240" w:lineRule="auto"/>
        <w:ind w:left="2160"/>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выполнение регулярной информационной рассылки;</w:t>
      </w:r>
    </w:p>
    <w:p w:rsidR="00793017" w:rsidRPr="00793017" w:rsidRDefault="00793017" w:rsidP="00793017">
      <w:pPr>
        <w:numPr>
          <w:ilvl w:val="0"/>
          <w:numId w:val="19"/>
        </w:numPr>
        <w:spacing w:after="0" w:line="240" w:lineRule="auto"/>
        <w:ind w:left="2160"/>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направление информации о продуктах и услугах Компании, а также рекламно-информационных сообщений, касающихся продукции и услуг Компании и ее партнеров.</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20"/>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Перечень действий с персональными данными, на которые Пользователь выражает свое согласие: сбор, систематизация, накопление, хранение, уточнение (обновление, изменение), использование, обезличивание, передача третьим лицам для указанных выше целей, а также осуществление любых иных действий, предусмотренных действующим законодательством РФ как неавтоматизированными, так и автоматизированными способами.</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21"/>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Компания обязуется принимать все необходимые меры для защиты персональных данных Пользователя от неправомерного доступа или раскрытия.</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22"/>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Настоящее согласие действует до момента его отзыва Пользователем путем направления соответствующего уведомления заказным письмо с уведомлением на адрес Компании.</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0"/>
          <w:numId w:val="23"/>
        </w:numPr>
        <w:spacing w:after="0" w:line="240" w:lineRule="auto"/>
        <w:jc w:val="both"/>
        <w:textAlignment w:val="baseline"/>
        <w:rPr>
          <w:rFonts w:ascii="Times New Roman" w:eastAsia="Times New Roman" w:hAnsi="Times New Roman" w:cs="Times New Roman"/>
          <w:b/>
          <w:bCs/>
          <w:color w:val="000000"/>
          <w:lang w:eastAsia="ru-RU"/>
        </w:rPr>
      </w:pPr>
      <w:r w:rsidRPr="00793017">
        <w:rPr>
          <w:rFonts w:ascii="Times New Roman" w:eastAsia="Times New Roman" w:hAnsi="Times New Roman" w:cs="Times New Roman"/>
          <w:b/>
          <w:bCs/>
          <w:color w:val="000000"/>
          <w:lang w:eastAsia="ru-RU"/>
        </w:rPr>
        <w:t>Прочие положения</w:t>
      </w:r>
    </w:p>
    <w:p w:rsidR="00793017" w:rsidRPr="00793017" w:rsidRDefault="00793017" w:rsidP="00793017">
      <w:pPr>
        <w:numPr>
          <w:ilvl w:val="1"/>
          <w:numId w:val="23"/>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Использование материалов и сервисов Сайта, а равно размещение на нем материалов Пользователя, регулируется нормами действующего законодательства Российской Федерации. Все возможные споры, вытекающие из настоящего Соглашения или связанные с ним, подлежат разрешению в соответствии с действующим законодательством Российской Федерации по месту нахождения Компании.</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24"/>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Ничто в Соглашении не может пониматься как установление между Пользователем и Компанией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25"/>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lastRenderedPageBreak/>
        <w:t>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numPr>
          <w:ilvl w:val="1"/>
          <w:numId w:val="26"/>
        </w:numPr>
        <w:spacing w:after="0" w:line="240" w:lineRule="auto"/>
        <w:jc w:val="both"/>
        <w:textAlignment w:val="baseline"/>
        <w:rPr>
          <w:rFonts w:ascii="Times New Roman" w:eastAsia="Times New Roman" w:hAnsi="Times New Roman" w:cs="Times New Roman"/>
          <w:color w:val="000000"/>
          <w:lang w:eastAsia="ru-RU"/>
        </w:rPr>
      </w:pPr>
      <w:r w:rsidRPr="00793017">
        <w:rPr>
          <w:rFonts w:ascii="Times New Roman" w:eastAsia="Times New Roman" w:hAnsi="Times New Roman" w:cs="Times New Roman"/>
          <w:color w:val="000000"/>
          <w:lang w:eastAsia="ru-RU"/>
        </w:rPr>
        <w:t>Бездействие со стороны Компании в случае нарушения кем-либо из Пользователей положений Соглашения не лишает Компанию права предпринять соответствующие действия в защиту своих интересов и защиту авторских прав на охраняемые в соответствии с законодательством материалы Сайта позднее.</w:t>
      </w:r>
    </w:p>
    <w:p w:rsidR="00793017" w:rsidRPr="00793017" w:rsidRDefault="00793017" w:rsidP="00793017">
      <w:pPr>
        <w:spacing w:after="0" w:line="240" w:lineRule="auto"/>
        <w:rPr>
          <w:rFonts w:ascii="Times New Roman" w:eastAsia="Times New Roman" w:hAnsi="Times New Roman" w:cs="Times New Roman"/>
          <w:sz w:val="24"/>
          <w:szCs w:val="24"/>
          <w:lang w:eastAsia="ru-RU"/>
        </w:rPr>
      </w:pPr>
    </w:p>
    <w:p w:rsidR="00793017" w:rsidRPr="00793017" w:rsidRDefault="00793017" w:rsidP="00793017">
      <w:pPr>
        <w:spacing w:after="0" w:line="240" w:lineRule="auto"/>
        <w:jc w:val="both"/>
        <w:rPr>
          <w:rFonts w:ascii="Times New Roman" w:eastAsia="Times New Roman" w:hAnsi="Times New Roman" w:cs="Times New Roman"/>
          <w:sz w:val="24"/>
          <w:szCs w:val="24"/>
          <w:lang w:eastAsia="ru-RU"/>
        </w:rPr>
      </w:pPr>
      <w:r w:rsidRPr="00793017">
        <w:rPr>
          <w:rFonts w:ascii="Times New Roman" w:eastAsia="Times New Roman" w:hAnsi="Times New Roman" w:cs="Times New Roman"/>
          <w:color w:val="000000"/>
          <w:lang w:eastAsia="ru-RU"/>
        </w:rPr>
        <w:t>Пользователь подтверждает, что ознакомлен со всеми пунктами настоящего Соглашения и безоговорочно принимает их.</w:t>
      </w:r>
    </w:p>
    <w:p w:rsidR="005B112C" w:rsidRDefault="005B112C"/>
    <w:sectPr w:rsidR="005B1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1290"/>
    <w:multiLevelType w:val="multilevel"/>
    <w:tmpl w:val="C186C90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25584"/>
    <w:multiLevelType w:val="multilevel"/>
    <w:tmpl w:val="03401C3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847D4"/>
    <w:multiLevelType w:val="multilevel"/>
    <w:tmpl w:val="912CBFF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12666"/>
    <w:multiLevelType w:val="multilevel"/>
    <w:tmpl w:val="AF94383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41448"/>
    <w:multiLevelType w:val="multilevel"/>
    <w:tmpl w:val="6946FD48"/>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05E7C"/>
    <w:multiLevelType w:val="multilevel"/>
    <w:tmpl w:val="08A066AA"/>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BA2F56"/>
    <w:multiLevelType w:val="multilevel"/>
    <w:tmpl w:val="77B03A2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335FA"/>
    <w:multiLevelType w:val="multilevel"/>
    <w:tmpl w:val="C69CDF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371EF9"/>
    <w:multiLevelType w:val="multilevel"/>
    <w:tmpl w:val="DC18123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D93898"/>
    <w:multiLevelType w:val="multilevel"/>
    <w:tmpl w:val="BDAABCF8"/>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DF30F2"/>
    <w:multiLevelType w:val="multilevel"/>
    <w:tmpl w:val="EB58552A"/>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BF2A89"/>
    <w:multiLevelType w:val="multilevel"/>
    <w:tmpl w:val="0ADCE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315159"/>
    <w:multiLevelType w:val="multilevel"/>
    <w:tmpl w:val="117E544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5C7F70"/>
    <w:multiLevelType w:val="multilevel"/>
    <w:tmpl w:val="8DEE8DA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F23B9B"/>
    <w:multiLevelType w:val="multilevel"/>
    <w:tmpl w:val="C31816B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293CAD"/>
    <w:multiLevelType w:val="multilevel"/>
    <w:tmpl w:val="F72CD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64531E"/>
    <w:multiLevelType w:val="multilevel"/>
    <w:tmpl w:val="C846D2A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B87D4B"/>
    <w:multiLevelType w:val="multilevel"/>
    <w:tmpl w:val="EF3EC9F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B57787"/>
    <w:multiLevelType w:val="multilevel"/>
    <w:tmpl w:val="B3880D36"/>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CF78D9"/>
    <w:multiLevelType w:val="multilevel"/>
    <w:tmpl w:val="C3CC0B0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913027"/>
    <w:multiLevelType w:val="multilevel"/>
    <w:tmpl w:val="173E13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F2CB4"/>
    <w:multiLevelType w:val="multilevel"/>
    <w:tmpl w:val="5CB897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9E006D"/>
    <w:multiLevelType w:val="multilevel"/>
    <w:tmpl w:val="1F9A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302AFA"/>
    <w:multiLevelType w:val="multilevel"/>
    <w:tmpl w:val="F280B5D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4B2524"/>
    <w:multiLevelType w:val="multilevel"/>
    <w:tmpl w:val="0B0402D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327AB"/>
    <w:multiLevelType w:val="multilevel"/>
    <w:tmpl w:val="0046C11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lvlOverride w:ilvl="1">
      <w:lvl w:ilvl="1">
        <w:numFmt w:val="decimal"/>
        <w:lvlText w:val="%2."/>
        <w:lvlJc w:val="left"/>
      </w:lvl>
    </w:lvlOverride>
  </w:num>
  <w:num w:numId="3">
    <w:abstractNumId w:val="0"/>
    <w:lvlOverride w:ilvl="1">
      <w:lvl w:ilvl="1">
        <w:numFmt w:val="decimal"/>
        <w:lvlText w:val="%2."/>
        <w:lvlJc w:val="left"/>
      </w:lvl>
    </w:lvlOverride>
  </w:num>
  <w:num w:numId="4">
    <w:abstractNumId w:val="12"/>
    <w:lvlOverride w:ilvl="1">
      <w:lvl w:ilvl="1">
        <w:numFmt w:val="decimal"/>
        <w:lvlText w:val="%2."/>
        <w:lvlJc w:val="left"/>
      </w:lvl>
    </w:lvlOverride>
  </w:num>
  <w:num w:numId="5">
    <w:abstractNumId w:val="7"/>
    <w:lvlOverride w:ilvl="0">
      <w:lvl w:ilvl="0">
        <w:numFmt w:val="decimal"/>
        <w:lvlText w:val="%1."/>
        <w:lvlJc w:val="left"/>
      </w:lvl>
    </w:lvlOverride>
  </w:num>
  <w:num w:numId="6">
    <w:abstractNumId w:val="23"/>
    <w:lvlOverride w:ilvl="1">
      <w:lvl w:ilvl="1">
        <w:numFmt w:val="decimal"/>
        <w:lvlText w:val="%2."/>
        <w:lvlJc w:val="left"/>
      </w:lvl>
    </w:lvlOverride>
  </w:num>
  <w:num w:numId="7">
    <w:abstractNumId w:val="20"/>
    <w:lvlOverride w:ilvl="0">
      <w:lvl w:ilvl="0">
        <w:numFmt w:val="decimal"/>
        <w:lvlText w:val="%1."/>
        <w:lvlJc w:val="left"/>
      </w:lvl>
    </w:lvlOverride>
  </w:num>
  <w:num w:numId="8">
    <w:abstractNumId w:val="25"/>
    <w:lvlOverride w:ilvl="1">
      <w:lvl w:ilvl="1">
        <w:numFmt w:val="decimal"/>
        <w:lvlText w:val="%2."/>
        <w:lvlJc w:val="left"/>
      </w:lvl>
    </w:lvlOverride>
  </w:num>
  <w:num w:numId="9">
    <w:abstractNumId w:val="1"/>
    <w:lvlOverride w:ilvl="1">
      <w:lvl w:ilvl="1">
        <w:numFmt w:val="decimal"/>
        <w:lvlText w:val="%2."/>
        <w:lvlJc w:val="left"/>
      </w:lvl>
    </w:lvlOverride>
  </w:num>
  <w:num w:numId="10">
    <w:abstractNumId w:val="3"/>
    <w:lvlOverride w:ilvl="1">
      <w:lvl w:ilvl="1">
        <w:numFmt w:val="decimal"/>
        <w:lvlText w:val="%2."/>
        <w:lvlJc w:val="left"/>
      </w:lvl>
    </w:lvlOverride>
  </w:num>
  <w:num w:numId="11">
    <w:abstractNumId w:val="9"/>
    <w:lvlOverride w:ilvl="1">
      <w:lvl w:ilvl="1">
        <w:numFmt w:val="decimal"/>
        <w:lvlText w:val="%2."/>
        <w:lvlJc w:val="left"/>
      </w:lvl>
    </w:lvlOverride>
  </w:num>
  <w:num w:numId="12">
    <w:abstractNumId w:val="4"/>
    <w:lvlOverride w:ilvl="1">
      <w:lvl w:ilvl="1">
        <w:numFmt w:val="decimal"/>
        <w:lvlText w:val="%2."/>
        <w:lvlJc w:val="left"/>
      </w:lvl>
    </w:lvlOverride>
  </w:num>
  <w:num w:numId="13">
    <w:abstractNumId w:val="10"/>
    <w:lvlOverride w:ilvl="1">
      <w:lvl w:ilvl="1">
        <w:numFmt w:val="decimal"/>
        <w:lvlText w:val="%2."/>
        <w:lvlJc w:val="left"/>
      </w:lvl>
    </w:lvlOverride>
  </w:num>
  <w:num w:numId="14">
    <w:abstractNumId w:val="18"/>
    <w:lvlOverride w:ilvl="1">
      <w:lvl w:ilvl="1">
        <w:numFmt w:val="decimal"/>
        <w:lvlText w:val="%2."/>
        <w:lvlJc w:val="left"/>
      </w:lvl>
    </w:lvlOverride>
  </w:num>
  <w:num w:numId="15">
    <w:abstractNumId w:val="5"/>
    <w:lvlOverride w:ilvl="1">
      <w:lvl w:ilvl="1">
        <w:numFmt w:val="decimal"/>
        <w:lvlText w:val="%2."/>
        <w:lvlJc w:val="left"/>
      </w:lvl>
    </w:lvlOverride>
  </w:num>
  <w:num w:numId="16">
    <w:abstractNumId w:val="21"/>
    <w:lvlOverride w:ilvl="0">
      <w:lvl w:ilvl="0">
        <w:numFmt w:val="decimal"/>
        <w:lvlText w:val="%1."/>
        <w:lvlJc w:val="left"/>
      </w:lvl>
    </w:lvlOverride>
  </w:num>
  <w:num w:numId="17">
    <w:abstractNumId w:val="15"/>
  </w:num>
  <w:num w:numId="18">
    <w:abstractNumId w:val="8"/>
    <w:lvlOverride w:ilvl="1">
      <w:lvl w:ilvl="1">
        <w:numFmt w:val="decimal"/>
        <w:lvlText w:val="%2."/>
        <w:lvlJc w:val="left"/>
      </w:lvl>
    </w:lvlOverride>
  </w:num>
  <w:num w:numId="19">
    <w:abstractNumId w:val="22"/>
  </w:num>
  <w:num w:numId="20">
    <w:abstractNumId w:val="17"/>
    <w:lvlOverride w:ilvl="1">
      <w:lvl w:ilvl="1">
        <w:numFmt w:val="decimal"/>
        <w:lvlText w:val="%2."/>
        <w:lvlJc w:val="left"/>
      </w:lvl>
    </w:lvlOverride>
  </w:num>
  <w:num w:numId="21">
    <w:abstractNumId w:val="6"/>
    <w:lvlOverride w:ilvl="1">
      <w:lvl w:ilvl="1">
        <w:numFmt w:val="decimal"/>
        <w:lvlText w:val="%2."/>
        <w:lvlJc w:val="left"/>
      </w:lvl>
    </w:lvlOverride>
  </w:num>
  <w:num w:numId="22">
    <w:abstractNumId w:val="13"/>
    <w:lvlOverride w:ilvl="1">
      <w:lvl w:ilvl="1">
        <w:numFmt w:val="decimal"/>
        <w:lvlText w:val="%2."/>
        <w:lvlJc w:val="left"/>
      </w:lvl>
    </w:lvlOverride>
  </w:num>
  <w:num w:numId="23">
    <w:abstractNumId w:val="19"/>
    <w:lvlOverride w:ilvl="0">
      <w:lvl w:ilvl="0">
        <w:numFmt w:val="decimal"/>
        <w:lvlText w:val="%1."/>
        <w:lvlJc w:val="left"/>
      </w:lvl>
    </w:lvlOverride>
  </w:num>
  <w:num w:numId="24">
    <w:abstractNumId w:val="16"/>
    <w:lvlOverride w:ilvl="1">
      <w:lvl w:ilvl="1">
        <w:numFmt w:val="decimal"/>
        <w:lvlText w:val="%2."/>
        <w:lvlJc w:val="left"/>
      </w:lvl>
    </w:lvlOverride>
  </w:num>
  <w:num w:numId="25">
    <w:abstractNumId w:val="24"/>
    <w:lvlOverride w:ilvl="1">
      <w:lvl w:ilvl="1">
        <w:numFmt w:val="decimal"/>
        <w:lvlText w:val="%2."/>
        <w:lvlJc w:val="left"/>
      </w:lvl>
    </w:lvlOverride>
  </w:num>
  <w:num w:numId="26">
    <w:abstractNumId w:val="14"/>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17"/>
    <w:rsid w:val="00221C8B"/>
    <w:rsid w:val="005B112C"/>
    <w:rsid w:val="00793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044CE-E4D2-4B75-AE39-17E2488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0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ponomarenko_oleg@mail.ru</cp:lastModifiedBy>
  <cp:revision>2</cp:revision>
  <dcterms:created xsi:type="dcterms:W3CDTF">2017-07-18T14:51:00Z</dcterms:created>
  <dcterms:modified xsi:type="dcterms:W3CDTF">2017-07-18T14:51:00Z</dcterms:modified>
</cp:coreProperties>
</file>